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62" w:rsidRPr="0024722C" w:rsidRDefault="007A5D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Petr Daněk: Hudba jako výraz a dědictví I. republiky</w:t>
      </w:r>
      <w:bookmarkStart w:id="0" w:name="_GoBack"/>
      <w:bookmarkEnd w:id="0"/>
    </w:p>
    <w:p w:rsidR="008C0491" w:rsidRPr="0024722C" w:rsidRDefault="008C0491">
      <w:pPr>
        <w:rPr>
          <w:rFonts w:cstheme="minorHAnsi"/>
          <w:sz w:val="24"/>
          <w:szCs w:val="24"/>
        </w:rPr>
      </w:pPr>
    </w:p>
    <w:p w:rsidR="008C0491" w:rsidRPr="0024722C" w:rsidRDefault="008C0491">
      <w:pPr>
        <w:rPr>
          <w:rFonts w:cstheme="minorHAnsi"/>
          <w:sz w:val="24"/>
          <w:szCs w:val="24"/>
        </w:rPr>
      </w:pPr>
      <w:r w:rsidRPr="0024722C">
        <w:rPr>
          <w:rFonts w:cstheme="minorHAnsi"/>
          <w:color w:val="000000"/>
          <w:sz w:val="24"/>
          <w:szCs w:val="24"/>
        </w:rPr>
        <w:t>Výročí vzniku moderního demokratického československého státu, které si v roce 2018 připomínáme, je důležitým podnětem pro různé historizující reflexe. Jedním z možných témat těchto úvah může být i vývoj hudby a hudební kultury českého a slovenského národa v posledním století. Hudba je díky abstraktnosti svého jazyka mimořádně citlivým projevem lidské kreativity a zároveň i racionality. Vypovídá mnohovrstevnatě, ale zároveň i jednoznačněji než ostatní oblasti kultury a vědy, neboť čitelněji odráží opravdovost a upřímnost výpovědi svého tvůrce. I přesto se však v minulosti stávala manipulativním nástrojem a dekorací různých politických proměn. Český a slovenský národ prožil větší část uvažovaného století velmi podobně. Prožívali jsme a prožíváme i nyní blízkost, která byla dána podobnou mentalitou, historickou zkušeností a stejným či velmi podobných osudem v procesu politického a mocenského utváření Evropy. Zároveň ale oba národy zažívaly i období vzdalování a utváření své osobitosti na základě odlišných inspi</w:t>
      </w:r>
      <w:r w:rsidR="0024722C" w:rsidRPr="0024722C">
        <w:rPr>
          <w:rFonts w:cstheme="minorHAnsi"/>
          <w:color w:val="000000"/>
          <w:sz w:val="24"/>
          <w:szCs w:val="24"/>
        </w:rPr>
        <w:t>rací a cílů a to i v oblasti hudby. Uplynulé století umožnilo vytvořit skutečné svébytné národní hudební kultury. Jednoznačně se to projevilo na vzniku institucí v oblasti hudební výchovy a interpretace. Hudba se po větší část uplynulého století podílela na utváření národní identity. Její role byla a je stále velice důležitá a to nejen v oblasti tzv. hudby vážné.</w:t>
      </w:r>
    </w:p>
    <w:sectPr w:rsidR="008C0491" w:rsidRPr="0024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91"/>
    <w:rsid w:val="0024722C"/>
    <w:rsid w:val="007A5D1D"/>
    <w:rsid w:val="008C0491"/>
    <w:rsid w:val="00AE3BF6"/>
    <w:rsid w:val="00C8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F8FD0-B83A-45AF-AF02-56BC1F8A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Daněk</dc:creator>
  <cp:keywords/>
  <dc:description/>
  <cp:lastModifiedBy>Jedinakova Jirina</cp:lastModifiedBy>
  <cp:revision>2</cp:revision>
  <dcterms:created xsi:type="dcterms:W3CDTF">2018-04-10T07:33:00Z</dcterms:created>
  <dcterms:modified xsi:type="dcterms:W3CDTF">2018-04-11T09:07:00Z</dcterms:modified>
</cp:coreProperties>
</file>